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7B7" w:rsidRPr="00BE05BF" w:rsidRDefault="00BE05BF" w:rsidP="00BE05BF">
      <w:pPr>
        <w:jc w:val="center"/>
        <w:rPr>
          <w:rFonts w:ascii="Comic Sans MS" w:hAnsi="Comic Sans MS"/>
          <w:sz w:val="36"/>
          <w:szCs w:val="36"/>
        </w:rPr>
      </w:pPr>
      <w:r w:rsidRPr="00BE05BF">
        <w:rPr>
          <w:rFonts w:ascii="Comic Sans MS" w:hAnsi="Comic Sans MS"/>
          <w:b/>
          <w:sz w:val="36"/>
          <w:szCs w:val="36"/>
        </w:rPr>
        <w:t>28 Września</w:t>
      </w:r>
      <w:r>
        <w:rPr>
          <w:rFonts w:ascii="Comic Sans MS" w:hAnsi="Comic Sans MS"/>
          <w:sz w:val="36"/>
          <w:szCs w:val="36"/>
        </w:rPr>
        <w:t xml:space="preserve"> </w:t>
      </w:r>
      <w:r w:rsidR="00C72352" w:rsidRPr="00BE05BF">
        <w:rPr>
          <w:rFonts w:ascii="Comic Sans MS" w:hAnsi="Comic Sans MS"/>
          <w:sz w:val="36"/>
          <w:szCs w:val="36"/>
        </w:rPr>
        <w:t xml:space="preserve"> </w:t>
      </w:r>
      <w:r w:rsidRPr="00BE05BF">
        <w:rPr>
          <w:rFonts w:ascii="Comic Sans MS" w:hAnsi="Comic Sans MS"/>
          <w:sz w:val="56"/>
          <w:szCs w:val="56"/>
        </w:rPr>
        <w:t>Międzynarodowy Dzień Głuchych i </w:t>
      </w:r>
      <w:r w:rsidR="00C72352" w:rsidRPr="00BE05BF">
        <w:rPr>
          <w:rFonts w:ascii="Comic Sans MS" w:hAnsi="Comic Sans MS"/>
          <w:sz w:val="56"/>
          <w:szCs w:val="56"/>
        </w:rPr>
        <w:t>Języków Migowych</w:t>
      </w:r>
    </w:p>
    <w:p w:rsidR="00C72352" w:rsidRDefault="00C72352" w:rsidP="00BE05BF">
      <w:pPr>
        <w:jc w:val="center"/>
      </w:pPr>
      <w:r w:rsidRPr="00C72352">
        <w:rPr>
          <w:noProof/>
          <w:lang w:eastAsia="pl-PL"/>
        </w:rPr>
        <w:drawing>
          <wp:inline distT="0" distB="0" distL="0" distR="0">
            <wp:extent cx="2122098" cy="2181773"/>
            <wp:effectExtent l="0" t="0" r="0" b="0"/>
            <wp:docPr id="2" name="Obraz 2" descr="Znalezione obrazy dla zapytania Międzynarodowy Dzień Głuch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Międzynarodowy Dzień Głuchyc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285" cy="218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72352" w:rsidRDefault="00BE05BF" w:rsidP="00BE05BF">
      <w:pPr>
        <w:jc w:val="center"/>
        <w:rPr>
          <w:rFonts w:ascii="Comic Sans MS" w:hAnsi="Comic Sans MS"/>
          <w:sz w:val="36"/>
          <w:szCs w:val="36"/>
        </w:rPr>
      </w:pPr>
      <w:r w:rsidRPr="00BE05BF">
        <w:rPr>
          <w:rFonts w:ascii="Comic Sans MS" w:hAnsi="Comic Sans MS"/>
          <w:sz w:val="36"/>
          <w:szCs w:val="36"/>
        </w:rPr>
        <w:t>Na całym świecie dla ponad 70 milionów ludzi, język migowy jest</w:t>
      </w:r>
      <w:r>
        <w:rPr>
          <w:rFonts w:ascii="Comic Sans MS" w:hAnsi="Comic Sans MS"/>
          <w:sz w:val="36"/>
          <w:szCs w:val="36"/>
        </w:rPr>
        <w:t xml:space="preserve"> ich</w:t>
      </w:r>
      <w:r w:rsidRPr="00BE05BF">
        <w:rPr>
          <w:rFonts w:ascii="Comic Sans MS" w:hAnsi="Comic Sans MS"/>
          <w:sz w:val="36"/>
          <w:szCs w:val="36"/>
        </w:rPr>
        <w:t xml:space="preserve"> sposobem kontaktu. Najbardziej cierpią  głuche dz</w:t>
      </w:r>
      <w:r>
        <w:rPr>
          <w:rFonts w:ascii="Comic Sans MS" w:hAnsi="Comic Sans MS"/>
          <w:sz w:val="36"/>
          <w:szCs w:val="36"/>
        </w:rPr>
        <w:t>ieci, które nie mają kontaktu z </w:t>
      </w:r>
      <w:r w:rsidRPr="00BE05BF">
        <w:rPr>
          <w:rFonts w:ascii="Comic Sans MS" w:hAnsi="Comic Sans MS"/>
          <w:sz w:val="36"/>
          <w:szCs w:val="36"/>
        </w:rPr>
        <w:t>językiem migowym.</w:t>
      </w:r>
    </w:p>
    <w:p w:rsidR="00C72352" w:rsidRDefault="00786A14" w:rsidP="00BE05BF">
      <w:pPr>
        <w:jc w:val="center"/>
      </w:pPr>
      <w:r w:rsidRPr="00786A14">
        <w:rPr>
          <w:noProof/>
          <w:lang w:eastAsia="pl-PL"/>
        </w:rPr>
        <w:drawing>
          <wp:inline distT="0" distB="0" distL="0" distR="0" wp14:anchorId="16299EB4" wp14:editId="55BA1185">
            <wp:extent cx="3436649" cy="3217653"/>
            <wp:effectExtent l="0" t="0" r="0" b="1905"/>
            <wp:docPr id="3" name="Obraz 3" descr="język migowy :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ęzyk migowy :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336" cy="3235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352" w:rsidRDefault="00C72352"/>
    <w:p w:rsidR="00C72352" w:rsidRDefault="00BE05BF" w:rsidP="00BE05BF">
      <w:pPr>
        <w:jc w:val="center"/>
        <w:rPr>
          <w:rFonts w:ascii="Comic Sans MS" w:hAnsi="Comic Sans MS"/>
          <w:sz w:val="36"/>
          <w:szCs w:val="36"/>
        </w:rPr>
      </w:pPr>
      <w:r w:rsidRPr="00BE05BF">
        <w:rPr>
          <w:rFonts w:ascii="Comic Sans MS" w:hAnsi="Comic Sans MS"/>
          <w:sz w:val="36"/>
          <w:szCs w:val="36"/>
        </w:rPr>
        <w:lastRenderedPageBreak/>
        <w:t xml:space="preserve">Celem tego </w:t>
      </w:r>
      <w:r w:rsidR="00B245A9">
        <w:rPr>
          <w:rFonts w:ascii="Comic Sans MS" w:hAnsi="Comic Sans MS"/>
          <w:sz w:val="36"/>
          <w:szCs w:val="36"/>
        </w:rPr>
        <w:t>wyjątkowego d</w:t>
      </w:r>
      <w:r w:rsidRPr="00BE05BF">
        <w:rPr>
          <w:rFonts w:ascii="Comic Sans MS" w:hAnsi="Comic Sans MS"/>
          <w:sz w:val="36"/>
          <w:szCs w:val="36"/>
        </w:rPr>
        <w:t>nia</w:t>
      </w:r>
      <w:r w:rsidR="00C72352" w:rsidRPr="00BE05BF">
        <w:rPr>
          <w:rFonts w:ascii="Comic Sans MS" w:hAnsi="Comic Sans MS"/>
          <w:sz w:val="36"/>
          <w:szCs w:val="36"/>
        </w:rPr>
        <w:t xml:space="preserve"> jest zwrócenie uwagi polityków, władz, opinii publicznej i mediów na problemy osób niesłyszących na całym świecie, na ich prawa, osiągnięcia oraz ich obawy w codziennym życiu, m.in. przed dyskryminacją.</w:t>
      </w:r>
    </w:p>
    <w:p w:rsidR="00FD739E" w:rsidRDefault="00FD739E" w:rsidP="00BE05BF">
      <w:pPr>
        <w:jc w:val="center"/>
        <w:rPr>
          <w:rFonts w:ascii="Comic Sans MS" w:hAnsi="Comic Sans MS"/>
          <w:sz w:val="36"/>
          <w:szCs w:val="36"/>
        </w:rPr>
      </w:pPr>
      <w:r>
        <w:rPr>
          <w:noProof/>
          <w:lang w:eastAsia="pl-PL"/>
        </w:rPr>
        <w:drawing>
          <wp:inline distT="0" distB="0" distL="0" distR="0" wp14:anchorId="0B3ED153" wp14:editId="04F994B4">
            <wp:extent cx="5760720" cy="3840651"/>
            <wp:effectExtent l="0" t="0" r="0" b="7620"/>
            <wp:docPr id="5" name="Obraz 5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5BF" w:rsidRDefault="00BE05BF" w:rsidP="00BE05BF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CIEKAWOSTKA:</w:t>
      </w:r>
    </w:p>
    <w:p w:rsidR="00BE05BF" w:rsidRDefault="00BE05BF" w:rsidP="00BE05BF">
      <w:pPr>
        <w:jc w:val="center"/>
        <w:rPr>
          <w:rFonts w:ascii="Comic Sans MS" w:hAnsi="Comic Sans MS"/>
          <w:color w:val="333333"/>
          <w:sz w:val="36"/>
          <w:szCs w:val="36"/>
          <w:shd w:val="clear" w:color="auto" w:fill="EEEEEE"/>
        </w:rPr>
      </w:pPr>
      <w:r w:rsidRPr="00BE05BF">
        <w:rPr>
          <w:rStyle w:val="Pogrubienie"/>
          <w:rFonts w:ascii="Comic Sans MS" w:hAnsi="Comic Sans MS"/>
          <w:color w:val="333333"/>
          <w:sz w:val="36"/>
          <w:szCs w:val="36"/>
        </w:rPr>
        <w:t>Język migowy na świecie</w:t>
      </w:r>
      <w:r w:rsidRPr="00BE05BF">
        <w:rPr>
          <w:rFonts w:ascii="Comic Sans MS" w:hAnsi="Comic Sans MS"/>
          <w:b/>
          <w:bCs/>
          <w:color w:val="333333"/>
          <w:sz w:val="36"/>
          <w:szCs w:val="36"/>
        </w:rPr>
        <w:br/>
      </w:r>
      <w:r w:rsidRPr="00BE05BF">
        <w:rPr>
          <w:rFonts w:ascii="Comic Sans MS" w:hAnsi="Comic Sans MS"/>
          <w:color w:val="333333"/>
          <w:sz w:val="36"/>
          <w:szCs w:val="36"/>
          <w:shd w:val="clear" w:color="auto" w:fill="EEEEEE"/>
        </w:rPr>
        <w:t>Polski Język Migowy jest jednym z wielu języków migowych na świecie. Języki migowe, różnią się między sobą w zale</w:t>
      </w:r>
      <w:r>
        <w:rPr>
          <w:rFonts w:ascii="Comic Sans MS" w:hAnsi="Comic Sans MS"/>
          <w:color w:val="333333"/>
          <w:sz w:val="36"/>
          <w:szCs w:val="36"/>
          <w:shd w:val="clear" w:color="auto" w:fill="EEEEEE"/>
        </w:rPr>
        <w:t>żności od tego, w jakim kraju i </w:t>
      </w:r>
      <w:r w:rsidRPr="00BE05BF">
        <w:rPr>
          <w:rFonts w:ascii="Comic Sans MS" w:hAnsi="Comic Sans MS"/>
          <w:color w:val="333333"/>
          <w:sz w:val="36"/>
          <w:szCs w:val="36"/>
          <w:shd w:val="clear" w:color="auto" w:fill="EEEEEE"/>
        </w:rPr>
        <w:t>kręgu kultur</w:t>
      </w:r>
      <w:r>
        <w:rPr>
          <w:rFonts w:ascii="Comic Sans MS" w:hAnsi="Comic Sans MS"/>
          <w:color w:val="333333"/>
          <w:sz w:val="36"/>
          <w:szCs w:val="36"/>
          <w:shd w:val="clear" w:color="auto" w:fill="EEEEEE"/>
        </w:rPr>
        <w:t>owym doszło do ich powstania. W </w:t>
      </w:r>
      <w:r w:rsidRPr="00BE05BF">
        <w:rPr>
          <w:rFonts w:ascii="Comic Sans MS" w:hAnsi="Comic Sans MS"/>
          <w:color w:val="333333"/>
          <w:sz w:val="36"/>
          <w:szCs w:val="36"/>
          <w:shd w:val="clear" w:color="auto" w:fill="EEEEEE"/>
        </w:rPr>
        <w:t xml:space="preserve">niektórych krajach używany jest jeden język </w:t>
      </w:r>
      <w:r w:rsidRPr="00BE05BF">
        <w:rPr>
          <w:rFonts w:ascii="Comic Sans MS" w:hAnsi="Comic Sans MS"/>
          <w:color w:val="333333"/>
          <w:sz w:val="36"/>
          <w:szCs w:val="36"/>
          <w:shd w:val="clear" w:color="auto" w:fill="EEEEEE"/>
        </w:rPr>
        <w:lastRenderedPageBreak/>
        <w:t xml:space="preserve">migowy, np. BSL w Wielkiej Brytanii, LSF we Francji. W krajach, w których obowiązuje więcej niż jeden język urzędowy (np. Szwajcarii czy Belgii), występuje też kilka języków migowych. W USA funkcjonuje jeden język migowy (ASL), natomiast w Kanadzie oprócz ASL istnieje jeszcze Francuski Język Migowy (FSL) i </w:t>
      </w:r>
      <w:proofErr w:type="spellStart"/>
      <w:r w:rsidRPr="00BE05BF">
        <w:rPr>
          <w:rFonts w:ascii="Comic Sans MS" w:hAnsi="Comic Sans MS"/>
          <w:color w:val="333333"/>
          <w:sz w:val="36"/>
          <w:szCs w:val="36"/>
          <w:shd w:val="clear" w:color="auto" w:fill="EEEEEE"/>
        </w:rPr>
        <w:t>Quebecki</w:t>
      </w:r>
      <w:proofErr w:type="spellEnd"/>
      <w:r w:rsidRPr="00BE05BF">
        <w:rPr>
          <w:rFonts w:ascii="Comic Sans MS" w:hAnsi="Comic Sans MS"/>
          <w:color w:val="333333"/>
          <w:sz w:val="36"/>
          <w:szCs w:val="36"/>
          <w:shd w:val="clear" w:color="auto" w:fill="EEEEEE"/>
        </w:rPr>
        <w:t xml:space="preserve"> Język Migowy (QSL). Jest jeszcze oficjalny język migowy Światowej Federacji Głuchych nazywany </w:t>
      </w:r>
      <w:proofErr w:type="spellStart"/>
      <w:r w:rsidRPr="00BE05BF">
        <w:rPr>
          <w:rFonts w:ascii="Comic Sans MS" w:hAnsi="Comic Sans MS"/>
          <w:color w:val="333333"/>
          <w:sz w:val="36"/>
          <w:szCs w:val="36"/>
          <w:shd w:val="clear" w:color="auto" w:fill="EEEEEE"/>
        </w:rPr>
        <w:t>gestuno</w:t>
      </w:r>
      <w:proofErr w:type="spellEnd"/>
      <w:r w:rsidRPr="00BE05BF">
        <w:rPr>
          <w:rFonts w:ascii="Comic Sans MS" w:hAnsi="Comic Sans MS"/>
          <w:color w:val="333333"/>
          <w:sz w:val="36"/>
          <w:szCs w:val="36"/>
          <w:shd w:val="clear" w:color="auto" w:fill="EEEEEE"/>
        </w:rPr>
        <w:t>, jest to swego rodzaju migowa odmiana esperanto, jest on jednak praktycznie nieużywany. Języki migowe rozwijają się niezależnie od języków mówionych, dlatego występują duże różnice między amerykańskim migowym i brytyjskim. Mimo różnic pomiędzy poszczególnymi językami migowymi mają one wiele cech wspólnych.</w:t>
      </w:r>
    </w:p>
    <w:p w:rsidR="00FD739E" w:rsidRDefault="00FD739E" w:rsidP="00BE05BF">
      <w:pPr>
        <w:jc w:val="center"/>
        <w:rPr>
          <w:rFonts w:ascii="Comic Sans MS" w:hAnsi="Comic Sans MS"/>
          <w:color w:val="333333"/>
          <w:sz w:val="36"/>
          <w:szCs w:val="36"/>
          <w:shd w:val="clear" w:color="auto" w:fill="EEEEEE"/>
        </w:rPr>
      </w:pPr>
      <w:r>
        <w:rPr>
          <w:noProof/>
          <w:lang w:eastAsia="pl-PL"/>
        </w:rPr>
        <w:drawing>
          <wp:inline distT="0" distB="0" distL="0" distR="0" wp14:anchorId="0E6D65C2" wp14:editId="19F2CF66">
            <wp:extent cx="3546963" cy="3010619"/>
            <wp:effectExtent l="0" t="0" r="0" b="0"/>
            <wp:docPr id="4" name="Obraz 4" descr="Znalezione obrazy dla zapytania osoba głuc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osoba głuch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476" cy="3012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39E" w:rsidRPr="00FD739E" w:rsidRDefault="00BE05BF" w:rsidP="00FD739E">
      <w:pPr>
        <w:jc w:val="both"/>
        <w:rPr>
          <w:rFonts w:ascii="Comic Sans MS" w:hAnsi="Comic Sans MS"/>
          <w:b/>
          <w:sz w:val="28"/>
          <w:szCs w:val="28"/>
        </w:rPr>
      </w:pPr>
      <w:r w:rsidRPr="00FD739E">
        <w:rPr>
          <w:rFonts w:ascii="Comic Sans MS" w:hAnsi="Comic Sans MS"/>
          <w:b/>
          <w:sz w:val="28"/>
          <w:szCs w:val="28"/>
        </w:rPr>
        <w:lastRenderedPageBreak/>
        <w:t xml:space="preserve">Savoir Vivre Głuchych </w:t>
      </w:r>
    </w:p>
    <w:p w:rsidR="00FD739E" w:rsidRDefault="00BE05BF" w:rsidP="00FD739E">
      <w:pPr>
        <w:jc w:val="both"/>
        <w:rPr>
          <w:rFonts w:ascii="Comic Sans MS" w:hAnsi="Comic Sans MS"/>
          <w:sz w:val="28"/>
          <w:szCs w:val="28"/>
        </w:rPr>
      </w:pPr>
      <w:r w:rsidRPr="00FD739E">
        <w:rPr>
          <w:rFonts w:ascii="Comic Sans MS" w:hAnsi="Comic Sans MS"/>
          <w:sz w:val="28"/>
          <w:szCs w:val="28"/>
        </w:rPr>
        <w:t xml:space="preserve">Część </w:t>
      </w:r>
      <w:proofErr w:type="spellStart"/>
      <w:r w:rsidRPr="00FD739E">
        <w:rPr>
          <w:rFonts w:ascii="Comic Sans MS" w:hAnsi="Comic Sans MS"/>
          <w:sz w:val="28"/>
          <w:szCs w:val="28"/>
        </w:rPr>
        <w:t>za</w:t>
      </w:r>
      <w:r w:rsidR="00B245A9">
        <w:rPr>
          <w:rFonts w:ascii="Comic Sans MS" w:hAnsi="Comic Sans MS"/>
          <w:sz w:val="28"/>
          <w:szCs w:val="28"/>
        </w:rPr>
        <w:t>c</w:t>
      </w:r>
      <w:r w:rsidRPr="00FD739E">
        <w:rPr>
          <w:rFonts w:ascii="Comic Sans MS" w:hAnsi="Comic Sans MS"/>
          <w:sz w:val="28"/>
          <w:szCs w:val="28"/>
        </w:rPr>
        <w:t>howań</w:t>
      </w:r>
      <w:proofErr w:type="spellEnd"/>
      <w:r w:rsidRPr="00FD739E">
        <w:rPr>
          <w:rFonts w:ascii="Comic Sans MS" w:hAnsi="Comic Sans MS"/>
          <w:sz w:val="28"/>
          <w:szCs w:val="28"/>
        </w:rPr>
        <w:t xml:space="preserve"> akceptowanych społecznie jest wspólna dla Głuchych i słyszących. Istnieją jednak zachowania specyficzne dla grupy Głuchych. A. Nawiązanie komunikacji W języku migowym konieczne jest nawiązanie między rozmówcami kontaktu wzrokowego. Krzyk w przypadku osoby Głuchej nie pomoże, w związku z tym możemy wykorzystać: </w:t>
      </w:r>
    </w:p>
    <w:p w:rsidR="00FD739E" w:rsidRDefault="00BE05BF" w:rsidP="00FD739E">
      <w:pPr>
        <w:jc w:val="both"/>
        <w:rPr>
          <w:rFonts w:ascii="Comic Sans MS" w:hAnsi="Comic Sans MS"/>
          <w:sz w:val="28"/>
          <w:szCs w:val="28"/>
        </w:rPr>
      </w:pPr>
      <w:r w:rsidRPr="00FD739E">
        <w:rPr>
          <w:rFonts w:ascii="Comic Sans MS" w:hAnsi="Comic Sans MS"/>
          <w:sz w:val="28"/>
          <w:szCs w:val="28"/>
        </w:rPr>
        <w:t xml:space="preserve">1. Machanie ręką w kierunku osoby Głuchej ruchem pionowym dłoni (ruch nadgarstka góra-dół), czyli trochę inaczej, niż przy pożegnaniu. 2. Klepanie – jeśli osoba Głucha stoi do nas odwrócona plecami lub bokiem, a chcielibyśmy nawiązać z nią kontakt można to zrobić poprzez lekkie poklepanie jej w okolicy ramienia. Ale uwaga, klepnięcie w inne miejsce ciała niż obszar rąk lub ramion rozmówcy np. w okolice karku, pleców, głowy, nóg jest niestosowne. </w:t>
      </w:r>
    </w:p>
    <w:p w:rsidR="00FD739E" w:rsidRDefault="00BE05BF" w:rsidP="00FD739E">
      <w:pPr>
        <w:jc w:val="both"/>
        <w:rPr>
          <w:rFonts w:ascii="Comic Sans MS" w:hAnsi="Comic Sans MS"/>
          <w:sz w:val="28"/>
          <w:szCs w:val="28"/>
        </w:rPr>
      </w:pPr>
      <w:r w:rsidRPr="00FD739E">
        <w:rPr>
          <w:rFonts w:ascii="Comic Sans MS" w:hAnsi="Comic Sans MS"/>
          <w:sz w:val="28"/>
          <w:szCs w:val="28"/>
        </w:rPr>
        <w:t xml:space="preserve">3. Uderzanie w stół – jeśli osoba Głucha je posiłek, w celu zwrócenia jej uwagi poprawnym zachowaniem jest stukanie w stół otwartą dłonią. Ta metoda, dzięki drganiom przenoszonym przez powierzchnię, jest skuteczna dla przywołania większej grupy osób siedzących przy jednym stole. </w:t>
      </w:r>
    </w:p>
    <w:p w:rsidR="00FD739E" w:rsidRDefault="00BE05BF" w:rsidP="00FD739E">
      <w:pPr>
        <w:jc w:val="both"/>
        <w:rPr>
          <w:rFonts w:ascii="Comic Sans MS" w:hAnsi="Comic Sans MS"/>
          <w:sz w:val="28"/>
          <w:szCs w:val="28"/>
        </w:rPr>
      </w:pPr>
      <w:r w:rsidRPr="00FD739E">
        <w:rPr>
          <w:rFonts w:ascii="Comic Sans MS" w:hAnsi="Comic Sans MS"/>
          <w:sz w:val="28"/>
          <w:szCs w:val="28"/>
        </w:rPr>
        <w:t>4. Tupanie – dzięki przenoszonym przez podłogę drganiom, pozwala przywołać grupę osób znajdujący</w:t>
      </w:r>
      <w:r w:rsidR="00FD739E">
        <w:rPr>
          <w:rFonts w:ascii="Comic Sans MS" w:hAnsi="Comic Sans MS"/>
          <w:sz w:val="28"/>
          <w:szCs w:val="28"/>
        </w:rPr>
        <w:t xml:space="preserve">ch się w danym pomieszczeniu. </w:t>
      </w:r>
    </w:p>
    <w:p w:rsidR="00FD739E" w:rsidRDefault="00BE05BF" w:rsidP="00FD739E">
      <w:pPr>
        <w:jc w:val="both"/>
        <w:rPr>
          <w:rFonts w:ascii="Comic Sans MS" w:hAnsi="Comic Sans MS"/>
          <w:sz w:val="28"/>
          <w:szCs w:val="28"/>
        </w:rPr>
      </w:pPr>
      <w:r w:rsidRPr="00FD739E">
        <w:rPr>
          <w:rFonts w:ascii="Comic Sans MS" w:hAnsi="Comic Sans MS"/>
          <w:sz w:val="28"/>
          <w:szCs w:val="28"/>
        </w:rPr>
        <w:t xml:space="preserve">5. Miganie światłem – sposób sprawdza się do zwrócenia na siebie uwagi większej grupy osób w dużej sali. </w:t>
      </w:r>
    </w:p>
    <w:p w:rsidR="00FD739E" w:rsidRDefault="00BE05BF" w:rsidP="00FD739E">
      <w:pPr>
        <w:jc w:val="both"/>
        <w:rPr>
          <w:rFonts w:ascii="Comic Sans MS" w:hAnsi="Comic Sans MS"/>
          <w:sz w:val="28"/>
          <w:szCs w:val="28"/>
        </w:rPr>
      </w:pPr>
      <w:r w:rsidRPr="00FD739E">
        <w:rPr>
          <w:rFonts w:ascii="Comic Sans MS" w:hAnsi="Comic Sans MS"/>
          <w:sz w:val="28"/>
          <w:szCs w:val="28"/>
        </w:rPr>
        <w:t xml:space="preserve">6. Rzucanie czymś lekkim w oddalonego od nas rozmówcę (np. poduszką, papierkiem zwiniętym w kulkę). Rzucać należy jednak lekko, celując w dolną część ciała i tylko do osób, które znamy. Nie ma mowy o rzucaniu do starszej, obcej osoby. B. </w:t>
      </w:r>
    </w:p>
    <w:p w:rsidR="00FD739E" w:rsidRDefault="00FD739E" w:rsidP="00FD739E">
      <w:pPr>
        <w:jc w:val="both"/>
        <w:rPr>
          <w:rFonts w:ascii="Comic Sans MS" w:hAnsi="Comic Sans MS"/>
          <w:sz w:val="28"/>
          <w:szCs w:val="28"/>
        </w:rPr>
      </w:pPr>
    </w:p>
    <w:p w:rsidR="00FD739E" w:rsidRPr="00FD739E" w:rsidRDefault="00BE05BF" w:rsidP="00FD739E">
      <w:pPr>
        <w:jc w:val="both"/>
        <w:rPr>
          <w:rFonts w:ascii="Comic Sans MS" w:hAnsi="Comic Sans MS"/>
          <w:b/>
          <w:sz w:val="28"/>
          <w:szCs w:val="28"/>
        </w:rPr>
      </w:pPr>
      <w:r w:rsidRPr="00FD739E">
        <w:rPr>
          <w:rFonts w:ascii="Comic Sans MS" w:hAnsi="Comic Sans MS"/>
          <w:b/>
          <w:sz w:val="28"/>
          <w:szCs w:val="28"/>
        </w:rPr>
        <w:lastRenderedPageBreak/>
        <w:t xml:space="preserve">Utrzymanie/zrywanie komunikacji: </w:t>
      </w:r>
    </w:p>
    <w:p w:rsidR="00FD739E" w:rsidRDefault="00BE05BF" w:rsidP="00FD739E">
      <w:pPr>
        <w:jc w:val="both"/>
        <w:rPr>
          <w:rFonts w:ascii="Comic Sans MS" w:hAnsi="Comic Sans MS"/>
          <w:sz w:val="28"/>
          <w:szCs w:val="28"/>
        </w:rPr>
      </w:pPr>
      <w:r w:rsidRPr="00FD739E">
        <w:rPr>
          <w:rFonts w:ascii="Comic Sans MS" w:hAnsi="Comic Sans MS"/>
          <w:sz w:val="28"/>
          <w:szCs w:val="28"/>
        </w:rPr>
        <w:t xml:space="preserve">1. Jeśli zobaczysz migających ze sobą Głuchych nie przechodź między nimi, gdyż przechodząca między rozmówcami inna osoba powoduje chwilowe zerwanie kontaktu wzrokowego, a tym samym przerwanie komunikacji. </w:t>
      </w:r>
    </w:p>
    <w:p w:rsidR="00FD739E" w:rsidRDefault="00BE05BF" w:rsidP="00FD739E">
      <w:pPr>
        <w:jc w:val="both"/>
        <w:rPr>
          <w:rFonts w:ascii="Comic Sans MS" w:hAnsi="Comic Sans MS"/>
          <w:sz w:val="28"/>
          <w:szCs w:val="28"/>
        </w:rPr>
      </w:pPr>
      <w:r w:rsidRPr="00FD739E">
        <w:rPr>
          <w:rFonts w:ascii="Comic Sans MS" w:hAnsi="Comic Sans MS"/>
          <w:sz w:val="28"/>
          <w:szCs w:val="28"/>
        </w:rPr>
        <w:t xml:space="preserve">2. Odrywanie wzroku od rozmówcy i „błądzenie” nim wokół jest niegrzeczne i wpływa negatywnie na przebieg komunikacji. </w:t>
      </w:r>
    </w:p>
    <w:p w:rsidR="00FD739E" w:rsidRDefault="00BE05BF" w:rsidP="00FD739E">
      <w:pPr>
        <w:jc w:val="both"/>
        <w:rPr>
          <w:rFonts w:ascii="Comic Sans MS" w:hAnsi="Comic Sans MS"/>
          <w:sz w:val="28"/>
          <w:szCs w:val="28"/>
        </w:rPr>
      </w:pPr>
      <w:r w:rsidRPr="00FD739E">
        <w:rPr>
          <w:rFonts w:ascii="Comic Sans MS" w:hAnsi="Comic Sans MS"/>
          <w:sz w:val="28"/>
          <w:szCs w:val="28"/>
        </w:rPr>
        <w:t xml:space="preserve">3. Nadmierne potakiwanie głową może zostać zrozumiane jako objaw lekceważenia i działa rozpraszająco. </w:t>
      </w:r>
    </w:p>
    <w:p w:rsidR="00FD739E" w:rsidRDefault="00BE05BF" w:rsidP="00FD739E">
      <w:pPr>
        <w:jc w:val="both"/>
        <w:rPr>
          <w:rFonts w:ascii="Comic Sans MS" w:hAnsi="Comic Sans MS"/>
          <w:sz w:val="28"/>
          <w:szCs w:val="28"/>
        </w:rPr>
      </w:pPr>
      <w:r w:rsidRPr="00FD739E">
        <w:rPr>
          <w:rFonts w:ascii="Comic Sans MS" w:hAnsi="Comic Sans MS"/>
          <w:sz w:val="28"/>
          <w:szCs w:val="28"/>
        </w:rPr>
        <w:t xml:space="preserve">4. Trzeba utrzymywać kontakt wzrokowy. Bez kontaktu wzrokowego nie ma komunikacji w języku migowym. Dotyczy to także rozmowy za pośrednictwem tłumacza – powinniśmy patrzeć na naszego rozmówcę a nie na tłumacza. </w:t>
      </w:r>
    </w:p>
    <w:p w:rsidR="00BE05BF" w:rsidRDefault="00BE05BF" w:rsidP="00FD739E">
      <w:pPr>
        <w:jc w:val="both"/>
        <w:rPr>
          <w:rFonts w:ascii="Comic Sans MS" w:hAnsi="Comic Sans MS"/>
          <w:sz w:val="28"/>
          <w:szCs w:val="28"/>
        </w:rPr>
      </w:pPr>
      <w:r w:rsidRPr="00FD739E">
        <w:rPr>
          <w:rFonts w:ascii="Comic Sans MS" w:hAnsi="Comic Sans MS"/>
          <w:sz w:val="28"/>
          <w:szCs w:val="28"/>
        </w:rPr>
        <w:t>5. Śledzenie wzrokiem dłoni partnera rozmowy, zamiast patrzenia mu w oczy. Podstawowy błąd popełniany przez osoby zaczynające naukę języka migowego. Zachowanie takie dekoncentruje i stresuje osoby Głuche. Ręce migającego nie niosą całego przekazu. To oczy i twarz (mimika) w ogromnej mierze</w:t>
      </w:r>
      <w:r w:rsidR="00FD739E">
        <w:rPr>
          <w:rFonts w:ascii="Comic Sans MS" w:hAnsi="Comic Sans MS"/>
          <w:sz w:val="28"/>
          <w:szCs w:val="28"/>
        </w:rPr>
        <w:t xml:space="preserve"> nadają znaczenie gramatyczne i </w:t>
      </w:r>
      <w:r w:rsidRPr="00FD739E">
        <w:rPr>
          <w:rFonts w:ascii="Comic Sans MS" w:hAnsi="Comic Sans MS"/>
          <w:sz w:val="28"/>
          <w:szCs w:val="28"/>
        </w:rPr>
        <w:t>decydują o sensie wypowiedzi.</w:t>
      </w:r>
    </w:p>
    <w:p w:rsidR="002E434A" w:rsidRDefault="00FD739E" w:rsidP="002E434A">
      <w:pPr>
        <w:jc w:val="center"/>
        <w:rPr>
          <w:rFonts w:ascii="Comic Sans MS" w:hAnsi="Comic Sans MS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303A680D" wp14:editId="4BB691F0">
            <wp:extent cx="5003321" cy="2357761"/>
            <wp:effectExtent l="0" t="0" r="6985" b="4445"/>
            <wp:docPr id="6" name="Obraz 6" descr="Znalezione obrazy dla zapytania osoba głuc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 osoba głuch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1823" cy="235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441" w:rsidRPr="00154441" w:rsidRDefault="00154441" w:rsidP="002B2E61">
      <w:pPr>
        <w:rPr>
          <w:rFonts w:ascii="Comic Sans MS" w:hAnsi="Comic Sans MS"/>
          <w:b/>
          <w:sz w:val="28"/>
          <w:szCs w:val="28"/>
        </w:rPr>
      </w:pPr>
      <w:r w:rsidRPr="00154441">
        <w:rPr>
          <w:rFonts w:ascii="Comic Sans MS" w:hAnsi="Comic Sans MS"/>
          <w:b/>
          <w:sz w:val="28"/>
          <w:szCs w:val="28"/>
        </w:rPr>
        <w:lastRenderedPageBreak/>
        <w:t>Inne ważne kwestie:</w:t>
      </w:r>
    </w:p>
    <w:p w:rsidR="002B2E61" w:rsidRDefault="008756E5" w:rsidP="002B2E61">
      <w:pPr>
        <w:rPr>
          <w:rFonts w:ascii="Comic Sans MS" w:hAnsi="Comic Sans MS"/>
          <w:sz w:val="28"/>
          <w:szCs w:val="28"/>
        </w:rPr>
      </w:pPr>
      <w:r w:rsidRPr="008756E5">
        <w:rPr>
          <w:rFonts w:ascii="Comic Sans MS" w:hAnsi="Comic Sans MS"/>
          <w:sz w:val="28"/>
          <w:szCs w:val="28"/>
        </w:rPr>
        <w:t xml:space="preserve">1) Brawa – oklaski. W sytuacji nagradzania występu osoby Głuchej zwyczajne oklaski zostają zastąpione oklaskami „wizualnymi”. Unosi się wtedy ręce, rozcapierza palce i kręci rękami, jakby chciało się wkręcić żarówkę. </w:t>
      </w:r>
    </w:p>
    <w:p w:rsidR="002B2E61" w:rsidRDefault="008756E5" w:rsidP="002B2E61">
      <w:pPr>
        <w:rPr>
          <w:rFonts w:ascii="Comic Sans MS" w:hAnsi="Comic Sans MS"/>
          <w:sz w:val="28"/>
          <w:szCs w:val="28"/>
        </w:rPr>
      </w:pPr>
      <w:r w:rsidRPr="008756E5">
        <w:rPr>
          <w:rFonts w:ascii="Comic Sans MS" w:hAnsi="Comic Sans MS"/>
          <w:sz w:val="28"/>
          <w:szCs w:val="28"/>
        </w:rPr>
        <w:t xml:space="preserve">2) Smacznego – chcąc życzyć smacznego osobom Głuchym siedzącym przy stole, stuka się dwukrotnie w stół. </w:t>
      </w:r>
    </w:p>
    <w:p w:rsidR="002B2E61" w:rsidRDefault="008756E5" w:rsidP="002B2E61">
      <w:pPr>
        <w:rPr>
          <w:rFonts w:ascii="Comic Sans MS" w:hAnsi="Comic Sans MS"/>
          <w:sz w:val="28"/>
          <w:szCs w:val="28"/>
        </w:rPr>
      </w:pPr>
      <w:r w:rsidRPr="008756E5">
        <w:rPr>
          <w:rFonts w:ascii="Comic Sans MS" w:hAnsi="Comic Sans MS"/>
          <w:sz w:val="28"/>
          <w:szCs w:val="28"/>
        </w:rPr>
        <w:t>3) Głusi nie mają w zwyczaju zwracać się do nowo poznanych osób per pan/pani. Od razu przechodzą na ty. Nie mają problemu z przestrzenią prywatną, to dla nich całkowicie naturalne.</w:t>
      </w:r>
    </w:p>
    <w:p w:rsidR="002B2E61" w:rsidRDefault="008756E5" w:rsidP="002B2E61">
      <w:pPr>
        <w:rPr>
          <w:rFonts w:ascii="Comic Sans MS" w:hAnsi="Comic Sans MS"/>
          <w:sz w:val="28"/>
          <w:szCs w:val="28"/>
        </w:rPr>
      </w:pPr>
      <w:r w:rsidRPr="008756E5">
        <w:rPr>
          <w:rFonts w:ascii="Comic Sans MS" w:hAnsi="Comic Sans MS"/>
          <w:sz w:val="28"/>
          <w:szCs w:val="28"/>
        </w:rPr>
        <w:t xml:space="preserve"> 4) Nie powinniśmy gapić się na osoby Głuche migające w publicznym miejscu.</w:t>
      </w:r>
    </w:p>
    <w:p w:rsidR="002B2E61" w:rsidRDefault="008756E5" w:rsidP="002B2E61">
      <w:pPr>
        <w:rPr>
          <w:rFonts w:ascii="Comic Sans MS" w:hAnsi="Comic Sans MS"/>
          <w:sz w:val="28"/>
          <w:szCs w:val="28"/>
        </w:rPr>
      </w:pPr>
      <w:r w:rsidRPr="008756E5">
        <w:rPr>
          <w:rFonts w:ascii="Comic Sans MS" w:hAnsi="Comic Sans MS"/>
          <w:sz w:val="28"/>
          <w:szCs w:val="28"/>
        </w:rPr>
        <w:t xml:space="preserve"> 5) Nikt niestety nie znalazł dobrego sposobu, by Głuchy dobrze czuł się w towarzystwie osób 5 słyszących nie znających migowego. Pojawiło się nawet negatywne określenie „psa rodzinnego” dla osoby Głuchej w rodzinie osób słyszących, która zawsze bywa pomijana/ignorowana na rodzinnych imprezach.</w:t>
      </w:r>
    </w:p>
    <w:p w:rsidR="002B2E61" w:rsidRDefault="008756E5" w:rsidP="002B2E61">
      <w:pPr>
        <w:rPr>
          <w:rFonts w:ascii="Comic Sans MS" w:hAnsi="Comic Sans MS"/>
          <w:sz w:val="28"/>
          <w:szCs w:val="28"/>
        </w:rPr>
      </w:pPr>
      <w:r w:rsidRPr="008756E5">
        <w:rPr>
          <w:rFonts w:ascii="Comic Sans MS" w:hAnsi="Comic Sans MS"/>
          <w:sz w:val="28"/>
          <w:szCs w:val="28"/>
        </w:rPr>
        <w:t>6) Jest kilka rzeczy, które mogą utrudnić osobie Głuchej odczytanie wiadomości z ruchu warg (o ile Głuchy posiada taką umiejętność), a są to: bujna broda/wąsy, mówienie przez zęby, kręcenie/poruszanie głową w trakcie mówienia.</w:t>
      </w:r>
    </w:p>
    <w:p w:rsidR="002B2E61" w:rsidRDefault="002B2E61" w:rsidP="002B2E61">
      <w:pPr>
        <w:rPr>
          <w:rFonts w:ascii="Comic Sans MS" w:hAnsi="Comic Sans MS"/>
          <w:sz w:val="28"/>
          <w:szCs w:val="28"/>
        </w:rPr>
      </w:pPr>
    </w:p>
    <w:p w:rsidR="002B2E61" w:rsidRPr="002B2E61" w:rsidRDefault="002B2E61" w:rsidP="002B2E61">
      <w:pPr>
        <w:rPr>
          <w:rFonts w:ascii="Comic Sans MS" w:hAnsi="Comic Sans MS"/>
          <w:b/>
          <w:sz w:val="28"/>
          <w:szCs w:val="28"/>
        </w:rPr>
      </w:pPr>
      <w:r w:rsidRPr="002B2E61">
        <w:rPr>
          <w:rFonts w:ascii="Comic Sans MS" w:hAnsi="Comic Sans MS"/>
          <w:b/>
          <w:sz w:val="28"/>
          <w:szCs w:val="28"/>
        </w:rPr>
        <w:t>Gdy muzyka jest pasją</w:t>
      </w:r>
      <w:r w:rsidR="00B72D56">
        <w:rPr>
          <w:rFonts w:ascii="Comic Sans MS" w:hAnsi="Comic Sans MS"/>
          <w:b/>
          <w:sz w:val="28"/>
          <w:szCs w:val="28"/>
        </w:rPr>
        <w:t>…</w:t>
      </w:r>
    </w:p>
    <w:p w:rsidR="002B2E61" w:rsidRDefault="002B2E61" w:rsidP="002B2E61">
      <w:pPr>
        <w:rPr>
          <w:rFonts w:ascii="Comic Sans MS" w:hAnsi="Comic Sans MS"/>
          <w:sz w:val="28"/>
          <w:szCs w:val="28"/>
        </w:rPr>
      </w:pPr>
      <w:r w:rsidRPr="002B2E61">
        <w:rPr>
          <w:rFonts w:ascii="Comic Sans MS" w:hAnsi="Comic Sans MS"/>
          <w:sz w:val="28"/>
          <w:szCs w:val="28"/>
        </w:rPr>
        <w:t xml:space="preserve">Gdy muzyka jest pasją, niedosłuch nie jest przeszkodą w byciu zawodowym muzykiem. Potwierdzeniem tych słów jest </w:t>
      </w:r>
      <w:proofErr w:type="spellStart"/>
      <w:r w:rsidRPr="002B2E61">
        <w:rPr>
          <w:rFonts w:ascii="Comic Sans MS" w:hAnsi="Comic Sans MS"/>
          <w:sz w:val="28"/>
          <w:szCs w:val="28"/>
        </w:rPr>
        <w:t>Evelyn</w:t>
      </w:r>
      <w:proofErr w:type="spellEnd"/>
      <w:r w:rsidRPr="002B2E61">
        <w:rPr>
          <w:rFonts w:ascii="Comic Sans MS" w:hAnsi="Comic Sans MS"/>
          <w:sz w:val="28"/>
          <w:szCs w:val="28"/>
        </w:rPr>
        <w:t xml:space="preserve"> Glennie, szkocka wykonawczyni muzyki poważnej, grająca na wielu instrumentach, która nie słyszy od 12 roku życia, a jej występy to </w:t>
      </w:r>
      <w:r w:rsidRPr="002B2E61">
        <w:rPr>
          <w:rFonts w:ascii="Comic Sans MS" w:hAnsi="Comic Sans MS"/>
          <w:sz w:val="28"/>
          <w:szCs w:val="28"/>
        </w:rPr>
        <w:lastRenderedPageBreak/>
        <w:t xml:space="preserve">godny podziwu pokaz profesjonalizmu i pasji muzycznej. </w:t>
      </w:r>
      <w:proofErr w:type="spellStart"/>
      <w:r w:rsidRPr="002B2E61">
        <w:rPr>
          <w:rFonts w:ascii="Comic Sans MS" w:hAnsi="Comic Sans MS"/>
          <w:sz w:val="28"/>
          <w:szCs w:val="28"/>
        </w:rPr>
        <w:t>Evelyn</w:t>
      </w:r>
      <w:proofErr w:type="spellEnd"/>
      <w:r w:rsidRPr="002B2E61">
        <w:rPr>
          <w:rFonts w:ascii="Comic Sans MS" w:hAnsi="Comic Sans MS"/>
          <w:sz w:val="28"/>
          <w:szCs w:val="28"/>
        </w:rPr>
        <w:t xml:space="preserve"> na swoich koncertach występuje boso, gdyż poprzez stopy odczuwa drgania i w ten sposób odczuwa rytm oraz muzykę. Artystka ma na swoim koncie wiele nagród muzycznych, między innymi nagrodę Grammy za najlepsze instrumentalne klasyczne solo</w:t>
      </w:r>
    </w:p>
    <w:p w:rsidR="002B2E61" w:rsidRPr="002B2E61" w:rsidRDefault="002B2E61" w:rsidP="002B2E61">
      <w:pPr>
        <w:rPr>
          <w:rFonts w:ascii="Comic Sans MS" w:hAnsi="Comic Sans MS"/>
          <w:b/>
          <w:color w:val="000000" w:themeColor="text1"/>
          <w:sz w:val="28"/>
          <w:szCs w:val="28"/>
        </w:rPr>
      </w:pPr>
      <w:r w:rsidRPr="002B2E61">
        <w:rPr>
          <w:rFonts w:ascii="Comic Sans MS" w:hAnsi="Comic Sans MS"/>
          <w:b/>
          <w:color w:val="000000" w:themeColor="text1"/>
          <w:sz w:val="28"/>
          <w:szCs w:val="28"/>
        </w:rPr>
        <w:t>Ciekawostka:</w:t>
      </w:r>
    </w:p>
    <w:p w:rsidR="002B2E61" w:rsidRDefault="002B2E61" w:rsidP="002B2E61">
      <w:pPr>
        <w:rPr>
          <w:rFonts w:ascii="Comic Sans MS" w:hAnsi="Comic Sans MS"/>
          <w:i/>
          <w:sz w:val="28"/>
          <w:szCs w:val="28"/>
        </w:rPr>
      </w:pPr>
      <w:r w:rsidRPr="002B2E61">
        <w:rPr>
          <w:rFonts w:ascii="Comic Sans MS" w:hAnsi="Comic Sans MS"/>
          <w:sz w:val="28"/>
          <w:szCs w:val="28"/>
        </w:rPr>
        <w:t xml:space="preserve">Artystka dwukrotnie gościła w Polsce, po raz pierwszy w 2006 roku, kiedy to dała koncert w warszawskiej Filharmonii Narodowej, gdzie brawurowo wykonała utwory Vivaldiego i </w:t>
      </w:r>
      <w:proofErr w:type="spellStart"/>
      <w:r w:rsidRPr="002B2E61">
        <w:rPr>
          <w:rFonts w:ascii="Comic Sans MS" w:hAnsi="Comic Sans MS"/>
          <w:sz w:val="28"/>
          <w:szCs w:val="28"/>
        </w:rPr>
        <w:t>Corelliego</w:t>
      </w:r>
      <w:proofErr w:type="spellEnd"/>
      <w:r w:rsidRPr="002B2E61">
        <w:rPr>
          <w:rFonts w:ascii="Comic Sans MS" w:hAnsi="Comic Sans MS"/>
          <w:sz w:val="28"/>
          <w:szCs w:val="28"/>
        </w:rPr>
        <w:t>. Poniżej możecie zobaczyć jeden z występów znakomitej perkusist</w:t>
      </w:r>
      <w:r w:rsidRPr="002B2E61">
        <w:rPr>
          <w:rFonts w:ascii="Comic Sans MS" w:hAnsi="Comic Sans MS"/>
          <w:i/>
          <w:sz w:val="28"/>
          <w:szCs w:val="28"/>
        </w:rPr>
        <w:t>ki:</w:t>
      </w:r>
    </w:p>
    <w:p w:rsidR="002B2E61" w:rsidRDefault="008A0F40" w:rsidP="002B2E61">
      <w:pPr>
        <w:rPr>
          <w:rFonts w:ascii="Comic Sans MS" w:hAnsi="Comic Sans MS"/>
          <w:sz w:val="28"/>
          <w:szCs w:val="28"/>
        </w:rPr>
      </w:pPr>
      <w:hyperlink r:id="rId10" w:history="1">
        <w:r w:rsidR="002B2E61" w:rsidRPr="002B2E61">
          <w:rPr>
            <w:rStyle w:val="Hipercze"/>
            <w:rFonts w:ascii="Comic Sans MS" w:hAnsi="Comic Sans MS"/>
            <w:sz w:val="28"/>
            <w:szCs w:val="28"/>
            <w:u w:val="none"/>
          </w:rPr>
          <w:t>https://www.youtube.com/watch?v=IU3V6zNER4g</w:t>
        </w:r>
      </w:hyperlink>
    </w:p>
    <w:p w:rsidR="002B2E61" w:rsidRDefault="008A0F40" w:rsidP="002B2E61">
      <w:pPr>
        <w:rPr>
          <w:rFonts w:ascii="Comic Sans MS" w:hAnsi="Comic Sans MS"/>
          <w:sz w:val="28"/>
          <w:szCs w:val="28"/>
        </w:rPr>
      </w:pPr>
      <w:hyperlink r:id="rId11" w:history="1">
        <w:r w:rsidR="002B2E61" w:rsidRPr="00DD4263">
          <w:rPr>
            <w:rStyle w:val="Hipercze"/>
            <w:rFonts w:ascii="Comic Sans MS" w:hAnsi="Comic Sans MS"/>
            <w:sz w:val="28"/>
            <w:szCs w:val="28"/>
          </w:rPr>
          <w:t>https://www.youtube.com/watch?v=LQCNmM3O9KQ</w:t>
        </w:r>
      </w:hyperlink>
    </w:p>
    <w:p w:rsidR="00FD739E" w:rsidRPr="00FD739E" w:rsidRDefault="008A0F40" w:rsidP="00FD739E">
      <w:pPr>
        <w:shd w:val="clear" w:color="auto" w:fill="FFFFFF"/>
        <w:spacing w:after="0" w:line="360" w:lineRule="auto"/>
        <w:outlineLvl w:val="2"/>
        <w:rPr>
          <w:rFonts w:ascii="Comic Sans MS" w:eastAsia="Times New Roman" w:hAnsi="Comic Sans MS" w:cs="Arial"/>
          <w:b/>
          <w:sz w:val="40"/>
          <w:szCs w:val="40"/>
          <w:lang w:eastAsia="pl-PL"/>
        </w:rPr>
      </w:pPr>
      <w:hyperlink r:id="rId12" w:history="1">
        <w:r w:rsidR="00FD739E" w:rsidRPr="00FD739E">
          <w:rPr>
            <w:rFonts w:ascii="Comic Sans MS" w:eastAsia="Times New Roman" w:hAnsi="Comic Sans MS" w:cs="Arial"/>
            <w:b/>
            <w:sz w:val="40"/>
            <w:szCs w:val="40"/>
            <w:lang w:eastAsia="pl-PL"/>
          </w:rPr>
          <w:t>Edison - niedosłyszący geniusz XIX wieku.</w:t>
        </w:r>
      </w:hyperlink>
    </w:p>
    <w:p w:rsidR="00FD739E" w:rsidRPr="00FD739E" w:rsidRDefault="00FD739E" w:rsidP="00FD739E">
      <w:pPr>
        <w:shd w:val="clear" w:color="auto" w:fill="FFFFFF"/>
        <w:spacing w:after="0" w:line="360" w:lineRule="auto"/>
        <w:rPr>
          <w:rFonts w:ascii="Comic Sans MS" w:eastAsia="Times New Roman" w:hAnsi="Comic Sans MS" w:cs="Arial"/>
          <w:color w:val="000000"/>
          <w:lang w:eastAsia="pl-PL"/>
        </w:rPr>
      </w:pPr>
      <w:r w:rsidRPr="00FD739E">
        <w:rPr>
          <w:rFonts w:ascii="Comic Sans MS" w:eastAsia="Times New Roman" w:hAnsi="Comic Sans MS" w:cs="Arial"/>
          <w:color w:val="000000"/>
          <w:lang w:eastAsia="pl-PL"/>
        </w:rPr>
        <w:t>Thomas Edison jeden z najwybitniejszych wynalazców na świecie, urodził się w 1847 roku w małym miasteczku Milan w stanie Ohio. W wieku 7 lat zachorował na szkarlatynę, czego skutkiem prawdopodobnie była pogłębiająca się z czasem głuchota. Problemy ze słuchem spowodowały, iż stronił od ludzi. Przypuszcza się, że poprzez postępującą głuchotę, a w efekcie samotny tryb życia, mógł skoncentrować się i poświęcić pracy nad kolejnymi wynalazkami. </w:t>
      </w:r>
    </w:p>
    <w:p w:rsidR="00FD739E" w:rsidRDefault="00FD739E" w:rsidP="00FD739E">
      <w:pPr>
        <w:shd w:val="clear" w:color="auto" w:fill="FFFFFF"/>
        <w:spacing w:line="360" w:lineRule="auto"/>
        <w:rPr>
          <w:rFonts w:ascii="Comic Sans MS" w:eastAsia="Times New Roman" w:hAnsi="Comic Sans MS" w:cs="Calibri"/>
          <w:color w:val="000000"/>
          <w:lang w:eastAsia="pl-PL"/>
        </w:rPr>
      </w:pPr>
      <w:r w:rsidRPr="00FD739E">
        <w:rPr>
          <w:rFonts w:ascii="Comic Sans MS" w:eastAsia="Times New Roman" w:hAnsi="Comic Sans MS" w:cs="Arial"/>
          <w:color w:val="000000"/>
          <w:lang w:eastAsia="pl-PL"/>
        </w:rPr>
        <w:t>Warto wspomnieć, iż Edison był samoukiem, wyrzucony ze szkoły, wiedzę zdobywał w domu. W wieku 22 lat opatentował swój pierwszy wynalazek – urządzenie do rejestracji wyników głosowań – który przyniósł mu to rozgłos i pieniądze i dzięki temu mógł założyć własne laboratorium naukowo - badawcze.  Przyznano mu członkostwo w Narodowej Akademii Nauk w Waszyngtonie. Edisonowi przypisuje się około 5 tysięcy patentów z czego ponad tysiąc jest zarejestrowanych</w:t>
      </w:r>
      <w:r w:rsidRPr="00FD739E">
        <w:rPr>
          <w:rFonts w:ascii="Times New Roman" w:eastAsia="Times New Roman" w:hAnsi="Times New Roman" w:cs="Times New Roman"/>
          <w:color w:val="000000"/>
          <w:lang w:eastAsia="pl-PL"/>
        </w:rPr>
        <w:t>​</w:t>
      </w:r>
      <w:r w:rsidRPr="00FD739E">
        <w:rPr>
          <w:rFonts w:ascii="Comic Sans MS" w:eastAsia="Times New Roman" w:hAnsi="Comic Sans MS" w:cs="Arial"/>
          <w:color w:val="000000"/>
          <w:lang w:eastAsia="pl-PL"/>
        </w:rPr>
        <w:t xml:space="preserve"> na jego nazwisko.</w:t>
      </w:r>
      <w:r>
        <w:rPr>
          <w:rFonts w:ascii="Comic Sans MS" w:eastAsia="Times New Roman" w:hAnsi="Comic Sans MS" w:cs="Arial"/>
          <w:color w:val="000000"/>
          <w:lang w:eastAsia="pl-PL"/>
        </w:rPr>
        <w:t xml:space="preserve"> </w:t>
      </w:r>
      <w:r w:rsidRPr="00FD739E">
        <w:rPr>
          <w:rFonts w:ascii="Comic Sans MS" w:eastAsia="Times New Roman" w:hAnsi="Comic Sans MS" w:cs="Arial"/>
          <w:color w:val="000000"/>
          <w:lang w:eastAsia="pl-PL"/>
        </w:rPr>
        <w:t>Niektóre z jego wynalazków to:</w:t>
      </w:r>
      <w:r>
        <w:rPr>
          <w:rFonts w:ascii="Comic Sans MS" w:eastAsia="Times New Roman" w:hAnsi="Comic Sans MS" w:cs="Arial"/>
          <w:color w:val="000000"/>
          <w:lang w:eastAsia="pl-PL"/>
        </w:rPr>
        <w:t xml:space="preserve"> 1.</w:t>
      </w:r>
      <w:r w:rsidRPr="00FD739E">
        <w:rPr>
          <w:rFonts w:ascii="Comic Sans MS" w:eastAsia="Times New Roman" w:hAnsi="Comic Sans MS" w:cs="Arial"/>
          <w:color w:val="000000"/>
          <w:lang w:eastAsia="pl-PL"/>
        </w:rPr>
        <w:t>Żarówka</w:t>
      </w:r>
      <w:r>
        <w:rPr>
          <w:rFonts w:ascii="Comic Sans MS" w:eastAsia="Times New Roman" w:hAnsi="Comic Sans MS" w:cs="Arial"/>
          <w:color w:val="000000"/>
          <w:lang w:eastAsia="pl-PL"/>
        </w:rPr>
        <w:t>, 2.</w:t>
      </w:r>
      <w:r w:rsidRPr="00FD739E">
        <w:rPr>
          <w:rFonts w:ascii="Comic Sans MS" w:eastAsia="Times New Roman" w:hAnsi="Comic Sans MS" w:cs="Arial"/>
          <w:color w:val="000000"/>
          <w:lang w:eastAsia="pl-PL"/>
        </w:rPr>
        <w:t>Ele</w:t>
      </w:r>
      <w:r>
        <w:rPr>
          <w:rFonts w:ascii="Comic Sans MS" w:eastAsia="Times New Roman" w:hAnsi="Comic Sans MS" w:cs="Arial"/>
          <w:color w:val="000000"/>
          <w:lang w:eastAsia="pl-PL"/>
        </w:rPr>
        <w:t xml:space="preserve">ktrownia i miejskie oświetlenie </w:t>
      </w:r>
      <w:r w:rsidRPr="00FD739E">
        <w:rPr>
          <w:rFonts w:ascii="Comic Sans MS" w:eastAsia="Times New Roman" w:hAnsi="Comic Sans MS" w:cs="Arial"/>
          <w:color w:val="000000"/>
          <w:lang w:eastAsia="pl-PL"/>
        </w:rPr>
        <w:t>elektryczne</w:t>
      </w:r>
      <w:r>
        <w:rPr>
          <w:rFonts w:ascii="Comic Sans MS" w:eastAsia="Times New Roman" w:hAnsi="Comic Sans MS" w:cs="Arial"/>
          <w:color w:val="000000"/>
          <w:lang w:eastAsia="pl-PL"/>
        </w:rPr>
        <w:t>, 3.</w:t>
      </w:r>
      <w:r w:rsidRPr="00FD739E">
        <w:rPr>
          <w:rFonts w:ascii="Comic Sans MS" w:eastAsia="Times New Roman" w:hAnsi="Comic Sans MS" w:cs="Arial"/>
          <w:color w:val="000000"/>
          <w:lang w:eastAsia="pl-PL"/>
        </w:rPr>
        <w:t>Fonograf</w:t>
      </w:r>
      <w:r>
        <w:rPr>
          <w:rFonts w:ascii="Comic Sans MS" w:eastAsia="Times New Roman" w:hAnsi="Comic Sans MS" w:cs="Arial"/>
          <w:color w:val="000000"/>
          <w:lang w:eastAsia="pl-PL"/>
        </w:rPr>
        <w:t>, 4.</w:t>
      </w:r>
      <w:r w:rsidRPr="00FD739E">
        <w:rPr>
          <w:rFonts w:ascii="Comic Sans MS" w:eastAsia="Times New Roman" w:hAnsi="Comic Sans MS" w:cs="Calibri"/>
          <w:color w:val="000000"/>
          <w:lang w:eastAsia="pl-PL"/>
        </w:rPr>
        <w:t>Akumulator</w:t>
      </w:r>
      <w:r>
        <w:rPr>
          <w:rFonts w:ascii="Comic Sans MS" w:eastAsia="Times New Roman" w:hAnsi="Comic Sans MS" w:cs="Calibri"/>
          <w:color w:val="000000"/>
          <w:lang w:eastAsia="pl-PL"/>
        </w:rPr>
        <w:t>.</w:t>
      </w:r>
    </w:p>
    <w:p w:rsidR="008756E5" w:rsidRPr="00AF337F" w:rsidRDefault="008756E5" w:rsidP="000B18AE">
      <w:pPr>
        <w:rPr>
          <w:rFonts w:ascii="Comic Sans MS" w:hAnsi="Comic Sans MS"/>
          <w:b/>
          <w:sz w:val="40"/>
          <w:szCs w:val="40"/>
        </w:rPr>
      </w:pPr>
      <w:r w:rsidRPr="00AF337F">
        <w:rPr>
          <w:rFonts w:ascii="Comic Sans MS" w:hAnsi="Comic Sans MS"/>
          <w:b/>
          <w:sz w:val="40"/>
          <w:szCs w:val="40"/>
        </w:rPr>
        <w:lastRenderedPageBreak/>
        <w:t>Warto zobaczyć –my polecamy:</w:t>
      </w:r>
    </w:p>
    <w:p w:rsidR="000B18AE" w:rsidRPr="008756E5" w:rsidRDefault="008A0F40" w:rsidP="000B18AE">
      <w:pPr>
        <w:rPr>
          <w:rFonts w:ascii="Comic Sans MS" w:hAnsi="Comic Sans MS"/>
          <w:sz w:val="32"/>
          <w:szCs w:val="32"/>
        </w:rPr>
      </w:pPr>
      <w:hyperlink r:id="rId13" w:history="1">
        <w:r w:rsidR="000B18AE" w:rsidRPr="008756E5">
          <w:rPr>
            <w:rStyle w:val="Hipercze"/>
            <w:rFonts w:ascii="Comic Sans MS" w:hAnsi="Comic Sans MS"/>
            <w:sz w:val="32"/>
            <w:szCs w:val="32"/>
          </w:rPr>
          <w:t>https://www.youtube.com/watch?v=AYPw8tIBQjk</w:t>
        </w:r>
      </w:hyperlink>
    </w:p>
    <w:p w:rsidR="000B18AE" w:rsidRDefault="008A0F40" w:rsidP="00FD739E">
      <w:pPr>
        <w:shd w:val="clear" w:color="auto" w:fill="FFFFFF"/>
        <w:spacing w:line="360" w:lineRule="auto"/>
        <w:rPr>
          <w:rFonts w:ascii="Comic Sans MS" w:eastAsia="Times New Roman" w:hAnsi="Comic Sans MS" w:cs="Arial"/>
          <w:color w:val="000000"/>
          <w:sz w:val="32"/>
          <w:szCs w:val="32"/>
          <w:lang w:eastAsia="pl-PL"/>
        </w:rPr>
      </w:pPr>
      <w:hyperlink r:id="rId14" w:history="1">
        <w:r w:rsidR="008756E5" w:rsidRPr="008756E5">
          <w:rPr>
            <w:rStyle w:val="Hipercze"/>
            <w:rFonts w:ascii="Comic Sans MS" w:eastAsia="Times New Roman" w:hAnsi="Comic Sans MS" w:cs="Arial"/>
            <w:sz w:val="32"/>
            <w:szCs w:val="32"/>
            <w:lang w:eastAsia="pl-PL"/>
          </w:rPr>
          <w:t>https://www.youtube.com/watch?v=je0RXUkQ7HA</w:t>
        </w:r>
      </w:hyperlink>
    </w:p>
    <w:p w:rsidR="00FD739E" w:rsidRPr="007F3DDE" w:rsidRDefault="008A0F40" w:rsidP="007F3DDE">
      <w:pPr>
        <w:shd w:val="clear" w:color="auto" w:fill="FFFFFF"/>
        <w:spacing w:line="360" w:lineRule="auto"/>
        <w:rPr>
          <w:rFonts w:ascii="Comic Sans MS" w:eastAsia="Times New Roman" w:hAnsi="Comic Sans MS" w:cs="Arial"/>
          <w:color w:val="000000"/>
          <w:sz w:val="32"/>
          <w:szCs w:val="32"/>
          <w:lang w:eastAsia="pl-PL"/>
        </w:rPr>
      </w:pPr>
      <w:hyperlink r:id="rId15" w:history="1">
        <w:r w:rsidR="008756E5" w:rsidRPr="00DD4263">
          <w:rPr>
            <w:rStyle w:val="Hipercze"/>
            <w:rFonts w:ascii="Comic Sans MS" w:eastAsia="Times New Roman" w:hAnsi="Comic Sans MS" w:cs="Arial"/>
            <w:sz w:val="32"/>
            <w:szCs w:val="32"/>
            <w:lang w:eastAsia="pl-PL"/>
          </w:rPr>
          <w:t>https://www.youtube.com/watch?v=Smi8LL635NQ</w:t>
        </w:r>
      </w:hyperlink>
      <w:r w:rsidR="00154441">
        <w:rPr>
          <w:noProof/>
          <w:lang w:eastAsia="pl-PL"/>
        </w:rPr>
        <w:drawing>
          <wp:inline distT="0" distB="0" distL="0" distR="0" wp14:anchorId="5C46CA3D" wp14:editId="22C96E9D">
            <wp:extent cx="6477456" cy="4857750"/>
            <wp:effectExtent l="0" t="0" r="0" b="0"/>
            <wp:docPr id="1" name="Obraz 1" descr="Znalezione obrazy dla zapytania osoba głuc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 osoba głucha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035" cy="4864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441" w:rsidRDefault="00154441" w:rsidP="00154441">
      <w:pPr>
        <w:shd w:val="clear" w:color="auto" w:fill="FFFFFF"/>
        <w:spacing w:line="360" w:lineRule="auto"/>
        <w:jc w:val="right"/>
        <w:rPr>
          <w:rFonts w:ascii="Comic Sans MS" w:eastAsia="Times New Roman" w:hAnsi="Comic Sans MS" w:cs="Arial"/>
          <w:color w:val="000000"/>
          <w:lang w:eastAsia="pl-PL"/>
        </w:rPr>
      </w:pPr>
    </w:p>
    <w:p w:rsidR="00154441" w:rsidRPr="00AF337F" w:rsidRDefault="00AF337F" w:rsidP="00AF337F">
      <w:pPr>
        <w:shd w:val="clear" w:color="auto" w:fill="FFFFFF"/>
        <w:spacing w:line="240" w:lineRule="auto"/>
        <w:jc w:val="right"/>
        <w:rPr>
          <w:rFonts w:ascii="Comic Sans MS" w:eastAsia="Times New Roman" w:hAnsi="Comic Sans MS" w:cs="Arial"/>
          <w:b/>
          <w:color w:val="000000"/>
          <w:lang w:eastAsia="pl-PL"/>
        </w:rPr>
      </w:pPr>
      <w:r>
        <w:rPr>
          <w:rFonts w:ascii="Comic Sans MS" w:eastAsia="Times New Roman" w:hAnsi="Comic Sans MS" w:cs="Arial"/>
          <w:b/>
          <w:color w:val="000000"/>
          <w:lang w:eastAsia="pl-PL"/>
        </w:rPr>
        <w:t>S</w:t>
      </w:r>
      <w:r w:rsidR="00154441" w:rsidRPr="00AF337F">
        <w:rPr>
          <w:rFonts w:ascii="Comic Sans MS" w:eastAsia="Times New Roman" w:hAnsi="Comic Sans MS" w:cs="Arial"/>
          <w:b/>
          <w:color w:val="000000"/>
          <w:lang w:eastAsia="pl-PL"/>
        </w:rPr>
        <w:t>zkolny klub MAŁEGO WOLONTARIUSZA</w:t>
      </w:r>
    </w:p>
    <w:p w:rsidR="00154441" w:rsidRPr="00AF337F" w:rsidRDefault="00B72D56" w:rsidP="00AF337F">
      <w:pPr>
        <w:shd w:val="clear" w:color="auto" w:fill="FFFFFF"/>
        <w:spacing w:line="240" w:lineRule="auto"/>
        <w:jc w:val="right"/>
        <w:rPr>
          <w:rFonts w:ascii="Comic Sans MS" w:eastAsia="Times New Roman" w:hAnsi="Comic Sans MS" w:cs="Arial"/>
          <w:b/>
          <w:color w:val="000000"/>
          <w:lang w:eastAsia="pl-PL"/>
        </w:rPr>
        <w:sectPr w:rsidR="00154441" w:rsidRPr="00AF337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AF337F">
        <w:rPr>
          <w:rFonts w:ascii="Comic Sans MS" w:eastAsia="Times New Roman" w:hAnsi="Comic Sans MS" w:cs="Arial"/>
          <w:b/>
          <w:color w:val="000000"/>
          <w:lang w:eastAsia="pl-PL"/>
        </w:rPr>
        <w:t>z opiekunami Moniką Burzyńską</w:t>
      </w:r>
      <w:r w:rsidR="00154441" w:rsidRPr="00AF337F">
        <w:rPr>
          <w:rFonts w:ascii="Comic Sans MS" w:eastAsia="Times New Roman" w:hAnsi="Comic Sans MS" w:cs="Arial"/>
          <w:b/>
          <w:color w:val="000000"/>
          <w:lang w:eastAsia="pl-PL"/>
        </w:rPr>
        <w:t>, Martą Mitoraj</w:t>
      </w:r>
    </w:p>
    <w:p w:rsidR="00AF337F" w:rsidRDefault="00AF337F" w:rsidP="00AF337F">
      <w:pPr>
        <w:rPr>
          <w:rFonts w:ascii="Comic Sans MS" w:hAnsi="Comic Sans MS"/>
          <w:sz w:val="36"/>
          <w:szCs w:val="36"/>
        </w:rPr>
      </w:pPr>
    </w:p>
    <w:p w:rsidR="000B18AE" w:rsidRPr="00FD739E" w:rsidRDefault="000B18AE" w:rsidP="009E694D">
      <w:pPr>
        <w:rPr>
          <w:rFonts w:ascii="Comic Sans MS" w:hAnsi="Comic Sans MS"/>
          <w:sz w:val="28"/>
          <w:szCs w:val="28"/>
        </w:rPr>
      </w:pPr>
    </w:p>
    <w:sectPr w:rsidR="000B18AE" w:rsidRPr="00FD739E" w:rsidSect="000B18A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352"/>
    <w:rsid w:val="000B18AE"/>
    <w:rsid w:val="00154441"/>
    <w:rsid w:val="002B2E61"/>
    <w:rsid w:val="002E434A"/>
    <w:rsid w:val="00305AEC"/>
    <w:rsid w:val="004C47B7"/>
    <w:rsid w:val="00786A14"/>
    <w:rsid w:val="007F3DDE"/>
    <w:rsid w:val="008756E5"/>
    <w:rsid w:val="008A0F40"/>
    <w:rsid w:val="009E694D"/>
    <w:rsid w:val="00AF337F"/>
    <w:rsid w:val="00B245A9"/>
    <w:rsid w:val="00B6513F"/>
    <w:rsid w:val="00B72D56"/>
    <w:rsid w:val="00BE05BF"/>
    <w:rsid w:val="00C07105"/>
    <w:rsid w:val="00C72352"/>
    <w:rsid w:val="00F059FF"/>
    <w:rsid w:val="00FD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2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352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BE05BF"/>
    <w:rPr>
      <w:b/>
      <w:bCs/>
    </w:rPr>
  </w:style>
  <w:style w:type="character" w:styleId="Hipercze">
    <w:name w:val="Hyperlink"/>
    <w:basedOn w:val="Domylnaczcionkaakapitu"/>
    <w:uiPriority w:val="99"/>
    <w:unhideWhenUsed/>
    <w:rsid w:val="000B18AE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756E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2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352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BE05BF"/>
    <w:rPr>
      <w:b/>
      <w:bCs/>
    </w:rPr>
  </w:style>
  <w:style w:type="character" w:styleId="Hipercze">
    <w:name w:val="Hyperlink"/>
    <w:basedOn w:val="Domylnaczcionkaakapitu"/>
    <w:uiPriority w:val="99"/>
    <w:unhideWhenUsed/>
    <w:rsid w:val="000B18AE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756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3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44493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2492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646">
              <w:marLeft w:val="72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00473">
              <w:marLeft w:val="72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755310">
              <w:marLeft w:val="72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74209">
              <w:marLeft w:val="72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www.youtube.com/watch?v=AYPw8tIBQj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oczy-muzyki.blogspot.com/2014/06/edison-niedosyszacy-geniusz-xix-wieku.html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www.youtube.com/watch?v=LQCNmM3O9KQ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youtube.com/watch?v=Smi8LL635NQ" TargetMode="External"/><Relationship Id="rId10" Type="http://schemas.openxmlformats.org/officeDocument/2006/relationships/hyperlink" Target="https://www.youtube.com/watch?v=IU3V6zNER4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s://www.youtube.com/watch?v=je0RXUkQ7H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1117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Sims</dc:creator>
  <cp:lastModifiedBy>Sims</cp:lastModifiedBy>
  <cp:revision>2</cp:revision>
  <dcterms:created xsi:type="dcterms:W3CDTF">2017-09-26T05:32:00Z</dcterms:created>
  <dcterms:modified xsi:type="dcterms:W3CDTF">2017-09-26T05:32:00Z</dcterms:modified>
</cp:coreProperties>
</file>